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6" w:rsidRDefault="005B01F6" w:rsidP="005B01F6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sub_31035"/>
      <w:bookmarkStart w:id="1" w:name="_GoBack"/>
      <w:bookmarkEnd w:id="1"/>
      <w:r>
        <w:rPr>
          <w:b w:val="0"/>
          <w:color w:val="auto"/>
          <w:sz w:val="26"/>
          <w:szCs w:val="26"/>
        </w:rPr>
        <w:t>Домашняя правовая энциклопедия.</w:t>
      </w:r>
      <w:r>
        <w:rPr>
          <w:b w:val="0"/>
          <w:color w:val="auto"/>
          <w:sz w:val="26"/>
          <w:szCs w:val="26"/>
        </w:rPr>
        <w:tab/>
      </w:r>
    </w:p>
    <w:p w:rsidR="005B01F6" w:rsidRDefault="005B01F6" w:rsidP="005B01F6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Отсрочки от призыва на военную службу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bookmarkEnd w:id="0"/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Право на получение </w:t>
      </w:r>
      <w:hyperlink r:id="rId5" w:history="1">
        <w:r w:rsidRPr="00E0602A">
          <w:rPr>
            <w:rFonts w:ascii="Arial" w:eastAsia="Times New Roman" w:hAnsi="Arial" w:cs="Arial"/>
            <w:sz w:val="26"/>
            <w:szCs w:val="26"/>
            <w:lang w:eastAsia="ru-RU"/>
          </w:rPr>
          <w:t>отсрочки</w:t>
        </w:r>
      </w:hyperlink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от призыва на военную службу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время обучения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, но не свыше нормативных сроков освоения основных образовательных программ, имеют студенты, обучающиеся по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очной форме обучения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в имеющих государственную аккредитацию вузах. Такое право получают студенты, обучающиеся: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- по программам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бакалавриата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или подготовки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специалиста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>, если они не имеют диплом бакалавра, специалиста или магистра;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- по программам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магистратуры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>, если они не имеют диплом специалиста или магистра и поступили в год получения квалификации (степени) "бакалавр".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6" w:history="1">
        <w:r w:rsidRPr="00E0602A">
          <w:rPr>
            <w:rFonts w:ascii="Arial" w:eastAsia="Times New Roman" w:hAnsi="Arial" w:cs="Arial"/>
            <w:sz w:val="26"/>
            <w:szCs w:val="26"/>
            <w:lang w:eastAsia="ru-RU"/>
          </w:rPr>
          <w:t>Отсрочка</w:t>
        </w:r>
      </w:hyperlink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учащимся предоставляется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 раз за исключением случаев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>, когда: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>- первая отсрочка предоставлялась при обучении в учреждении среднего (полного) общего образования (школе), - гражданин имеет право на повторную отсрочку для обучения в вузе;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>- первая отсрочка предоставлялась при обучении по программе бакалавриата, - учащийся имеет право на отсрочку для продолжение обучения по программе магистратуры.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Право на отсрочку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для получения профессионального образования </w:t>
      </w: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сохраняется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за гражданином: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>- 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уровня;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>- переведенным в другое имеющее государственную аккредитацию по соответствующим направлениям подготовки (специальностям) образовательное учреждение для обучения по образовательной программе того же уровня;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Примечание.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Право на отсрочку сохраняется только при условии, что общий срок, на который была предоставлена отсрочка, не увеличивается или увеличивается не более чем на 1 год.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sz w:val="26"/>
          <w:szCs w:val="26"/>
          <w:lang w:eastAsia="ru-RU"/>
        </w:rPr>
        <w:t>- восстановившимся в том же образовательном учреждении, если срок, на который гражданину была предоставлена отсрочка для обучения в этом образовательном учреждении, не увеличивается.</w:t>
      </w:r>
    </w:p>
    <w:p w:rsidR="00E0602A" w:rsidRPr="00E0602A" w:rsidRDefault="00E0602A" w:rsidP="00E06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0602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Примечание.</w:t>
      </w:r>
      <w:r w:rsidRPr="00E0602A">
        <w:rPr>
          <w:rFonts w:ascii="Arial" w:eastAsia="Times New Roman" w:hAnsi="Arial" w:cs="Arial"/>
          <w:sz w:val="26"/>
          <w:szCs w:val="26"/>
          <w:lang w:eastAsia="ru-RU"/>
        </w:rPr>
        <w:t xml:space="preserve"> Гражданин, восстановившийся в образовательном учреждении после отчисления за нарушение устава, правил внутреннего распорядка или по другим неуважительным причинам, не сохраняет права на отсрочку.</w:t>
      </w:r>
    </w:p>
    <w:p w:rsidR="000D7B38" w:rsidRPr="00E0602A" w:rsidRDefault="000D7B38"/>
    <w:sectPr w:rsidR="000D7B38" w:rsidRPr="00E0602A" w:rsidSect="00E0602A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A"/>
    <w:rsid w:val="000D7B38"/>
    <w:rsid w:val="001800A7"/>
    <w:rsid w:val="005B01F6"/>
    <w:rsid w:val="00E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01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01F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01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01F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405.240219" TargetMode="External"/><Relationship Id="rId5" Type="http://schemas.openxmlformats.org/officeDocument/2006/relationships/hyperlink" Target="garantF1://78405.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2216</CharactersWithSpaces>
  <SharedDoc>false</SharedDoc>
  <HLinks>
    <vt:vector size="12" baseType="variant">
      <vt:variant>
        <vt:i4>4194321</vt:i4>
      </vt:variant>
      <vt:variant>
        <vt:i4>3</vt:i4>
      </vt:variant>
      <vt:variant>
        <vt:i4>0</vt:i4>
      </vt:variant>
      <vt:variant>
        <vt:i4>5</vt:i4>
      </vt:variant>
      <vt:variant>
        <vt:lpwstr>garantf1://78405.240219/</vt:lpwstr>
      </vt:variant>
      <vt:variant>
        <vt:lpwstr/>
      </vt:variant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garantf1://78405.242/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2013-04-26T10:57:00Z</dcterms:created>
  <dcterms:modified xsi:type="dcterms:W3CDTF">2013-04-26T10:57:00Z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